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7152" w14:textId="77777777" w:rsidR="006760AB" w:rsidRPr="00A67093" w:rsidRDefault="00C12060" w:rsidP="00196742">
      <w:pPr>
        <w:spacing w:line="240" w:lineRule="auto"/>
        <w:rPr>
          <w:b/>
          <w:color w:val="403152" w:themeColor="accent4" w:themeShade="80"/>
          <w:sz w:val="48"/>
          <w:szCs w:val="40"/>
        </w:rPr>
      </w:pPr>
      <w:r w:rsidRPr="00A67093">
        <w:rPr>
          <w:b/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7216" behindDoc="1" locked="0" layoutInCell="1" allowOverlap="1" wp14:anchorId="1161E5F7" wp14:editId="1161E5F8">
            <wp:simplePos x="0" y="0"/>
            <wp:positionH relativeFrom="column">
              <wp:posOffset>4210050</wp:posOffset>
            </wp:positionH>
            <wp:positionV relativeFrom="paragraph">
              <wp:posOffset>-20320</wp:posOffset>
            </wp:positionV>
            <wp:extent cx="1609725" cy="1609725"/>
            <wp:effectExtent l="19050" t="0" r="9525" b="0"/>
            <wp:wrapTight wrapText="bothSides">
              <wp:wrapPolygon edited="0">
                <wp:start x="-256" y="0"/>
                <wp:lineTo x="-256" y="21472"/>
                <wp:lineTo x="21728" y="21472"/>
                <wp:lineTo x="21728" y="0"/>
                <wp:lineTo x="-256" y="0"/>
              </wp:wrapPolygon>
            </wp:wrapTight>
            <wp:docPr id="1" name="Picture 1" descr="C:\Users\SammutR\Downloads\Equality In 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utR\Downloads\Equality In Ac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742" w:rsidRPr="00A67093">
        <w:rPr>
          <w:b/>
          <w:color w:val="403152" w:themeColor="accent4" w:themeShade="80"/>
          <w:sz w:val="52"/>
          <w:szCs w:val="52"/>
        </w:rPr>
        <w:t>UNISON South East</w:t>
      </w:r>
      <w:r w:rsidR="00196742" w:rsidRPr="00A67093">
        <w:rPr>
          <w:b/>
          <w:color w:val="403152" w:themeColor="accent4" w:themeShade="80"/>
          <w:sz w:val="52"/>
          <w:szCs w:val="52"/>
        </w:rPr>
        <w:br/>
        <w:t>Equality Conference</w:t>
      </w:r>
      <w:r w:rsidR="00DD7DA1" w:rsidRPr="00A67093">
        <w:rPr>
          <w:b/>
          <w:color w:val="403152" w:themeColor="accent4" w:themeShade="80"/>
          <w:sz w:val="48"/>
          <w:szCs w:val="40"/>
        </w:rPr>
        <w:t xml:space="preserve"> </w:t>
      </w:r>
    </w:p>
    <w:p w14:paraId="1161E5DD" w14:textId="70F67222" w:rsidR="003E5690" w:rsidRPr="00A67093" w:rsidRDefault="003E5690" w:rsidP="00196742">
      <w:pPr>
        <w:spacing w:line="240" w:lineRule="auto"/>
        <w:rPr>
          <w:color w:val="403152" w:themeColor="accent4" w:themeShade="80"/>
          <w:sz w:val="40"/>
          <w:szCs w:val="40"/>
          <w:u w:val="single"/>
        </w:rPr>
      </w:pPr>
      <w:r>
        <w:rPr>
          <w:color w:val="403152" w:themeColor="accent4" w:themeShade="80"/>
          <w:sz w:val="40"/>
          <w:szCs w:val="40"/>
        </w:rPr>
        <w:br/>
      </w:r>
      <w:r w:rsidR="005F1146" w:rsidRPr="00A67093">
        <w:rPr>
          <w:color w:val="403152" w:themeColor="accent4" w:themeShade="80"/>
          <w:sz w:val="36"/>
          <w:szCs w:val="40"/>
          <w:u w:val="single"/>
        </w:rPr>
        <w:t>ONLINE – 23 April 2021</w:t>
      </w:r>
    </w:p>
    <w:p w14:paraId="1161E5DE" w14:textId="77777777" w:rsidR="00196742" w:rsidRDefault="00196742" w:rsidP="00196742">
      <w:pPr>
        <w:spacing w:line="240" w:lineRule="auto"/>
        <w:rPr>
          <w:color w:val="403152" w:themeColor="accent4" w:themeShade="80"/>
          <w:sz w:val="40"/>
          <w:szCs w:val="40"/>
        </w:rPr>
      </w:pPr>
    </w:p>
    <w:p w14:paraId="1161E5DF" w14:textId="77777777" w:rsidR="00DD7DA1" w:rsidRPr="003E5690" w:rsidRDefault="003E5690" w:rsidP="00196742">
      <w:pPr>
        <w:spacing w:line="240" w:lineRule="auto"/>
        <w:rPr>
          <w:color w:val="403152" w:themeColor="accent4" w:themeShade="80"/>
          <w:sz w:val="40"/>
          <w:szCs w:val="40"/>
        </w:rPr>
      </w:pPr>
      <w:r>
        <w:rPr>
          <w:color w:val="403152" w:themeColor="accent4" w:themeShade="80"/>
          <w:sz w:val="40"/>
          <w:szCs w:val="40"/>
        </w:rPr>
        <w:br/>
      </w:r>
      <w:r w:rsidR="00DD7DA1" w:rsidRPr="00BF2AF3">
        <w:rPr>
          <w:b/>
          <w:color w:val="403152" w:themeColor="accent4" w:themeShade="80"/>
          <w:sz w:val="40"/>
          <w:szCs w:val="32"/>
        </w:rPr>
        <w:t>PROGRAMME</w:t>
      </w:r>
    </w:p>
    <w:p w14:paraId="1161E5E0" w14:textId="77777777" w:rsidR="00196742" w:rsidRPr="00DD7DA1" w:rsidRDefault="00196742">
      <w:pPr>
        <w:rPr>
          <w:sz w:val="24"/>
          <w:szCs w:val="24"/>
        </w:rPr>
      </w:pPr>
    </w:p>
    <w:p w14:paraId="1161E5E2" w14:textId="2417CDCF" w:rsidR="00024A0A" w:rsidRDefault="00DD7DA1" w:rsidP="00A22357">
      <w:pPr>
        <w:ind w:left="1440" w:hanging="1440"/>
        <w:rPr>
          <w:sz w:val="28"/>
          <w:szCs w:val="24"/>
        </w:rPr>
      </w:pPr>
      <w:r w:rsidRPr="00BF2AF3">
        <w:rPr>
          <w:sz w:val="28"/>
          <w:szCs w:val="24"/>
        </w:rPr>
        <w:t>10</w:t>
      </w:r>
      <w:r w:rsidR="003A2619">
        <w:rPr>
          <w:sz w:val="28"/>
          <w:szCs w:val="24"/>
        </w:rPr>
        <w:t>:</w:t>
      </w:r>
      <w:r w:rsidR="00BF2AF3" w:rsidRPr="00BF2AF3">
        <w:rPr>
          <w:sz w:val="28"/>
          <w:szCs w:val="24"/>
        </w:rPr>
        <w:t>00</w:t>
      </w:r>
      <w:r w:rsidRPr="00BF2AF3">
        <w:rPr>
          <w:sz w:val="28"/>
          <w:szCs w:val="24"/>
        </w:rPr>
        <w:tab/>
        <w:t>Welcome</w:t>
      </w:r>
      <w:r w:rsidR="00A22357">
        <w:rPr>
          <w:sz w:val="28"/>
          <w:szCs w:val="24"/>
        </w:rPr>
        <w:t xml:space="preserve">, </w:t>
      </w:r>
      <w:r w:rsidRPr="00BF2AF3">
        <w:rPr>
          <w:sz w:val="28"/>
          <w:szCs w:val="24"/>
        </w:rPr>
        <w:t>introductions</w:t>
      </w:r>
      <w:r w:rsidR="00A22357">
        <w:rPr>
          <w:sz w:val="28"/>
          <w:szCs w:val="24"/>
        </w:rPr>
        <w:t xml:space="preserve"> and opening remarks</w:t>
      </w:r>
      <w:r w:rsidR="00024A0A">
        <w:rPr>
          <w:sz w:val="28"/>
          <w:szCs w:val="24"/>
        </w:rPr>
        <w:t xml:space="preserve">, </w:t>
      </w:r>
      <w:r w:rsidR="00024A0A" w:rsidRPr="009222E0">
        <w:rPr>
          <w:b/>
          <w:sz w:val="28"/>
          <w:szCs w:val="24"/>
        </w:rPr>
        <w:t>Jo Galloway</w:t>
      </w:r>
      <w:r w:rsidR="00024A0A">
        <w:rPr>
          <w:sz w:val="28"/>
          <w:szCs w:val="24"/>
        </w:rPr>
        <w:t xml:space="preserve">, Regional Manager and </w:t>
      </w:r>
      <w:r w:rsidR="00F65F22">
        <w:rPr>
          <w:sz w:val="28"/>
          <w:szCs w:val="24"/>
        </w:rPr>
        <w:t>R</w:t>
      </w:r>
      <w:r w:rsidR="002834A3">
        <w:rPr>
          <w:sz w:val="28"/>
          <w:szCs w:val="24"/>
        </w:rPr>
        <w:t xml:space="preserve">egional </w:t>
      </w:r>
      <w:r w:rsidR="00024A0A">
        <w:rPr>
          <w:sz w:val="28"/>
          <w:szCs w:val="24"/>
        </w:rPr>
        <w:t>Head of Equality</w:t>
      </w:r>
    </w:p>
    <w:p w14:paraId="1FE4B59B" w14:textId="42CD36AB" w:rsidR="00437BF4" w:rsidRDefault="00024A0A" w:rsidP="00A22357">
      <w:pPr>
        <w:ind w:left="1440" w:hanging="1440"/>
        <w:rPr>
          <w:sz w:val="28"/>
          <w:szCs w:val="24"/>
        </w:rPr>
      </w:pPr>
      <w:r>
        <w:rPr>
          <w:sz w:val="28"/>
          <w:szCs w:val="24"/>
        </w:rPr>
        <w:t>10:10</w:t>
      </w:r>
      <w:r w:rsidR="005D01D2">
        <w:rPr>
          <w:sz w:val="28"/>
          <w:szCs w:val="24"/>
        </w:rPr>
        <w:t xml:space="preserve"> </w:t>
      </w:r>
      <w:r w:rsidR="00437BF4">
        <w:rPr>
          <w:sz w:val="28"/>
          <w:szCs w:val="24"/>
        </w:rPr>
        <w:t>–</w:t>
      </w:r>
      <w:r w:rsidR="005D01D2">
        <w:rPr>
          <w:sz w:val="28"/>
          <w:szCs w:val="24"/>
        </w:rPr>
        <w:t xml:space="preserve"> 1</w:t>
      </w:r>
      <w:r w:rsidR="005F5C60">
        <w:rPr>
          <w:sz w:val="28"/>
          <w:szCs w:val="24"/>
        </w:rPr>
        <w:t>1</w:t>
      </w:r>
      <w:r w:rsidR="00E6193A">
        <w:rPr>
          <w:sz w:val="28"/>
          <w:szCs w:val="24"/>
        </w:rPr>
        <w:t>:</w:t>
      </w:r>
      <w:r w:rsidR="005F5C60">
        <w:rPr>
          <w:sz w:val="28"/>
          <w:szCs w:val="24"/>
        </w:rPr>
        <w:t>1</w:t>
      </w:r>
      <w:r w:rsidR="00437BF4">
        <w:rPr>
          <w:sz w:val="28"/>
          <w:szCs w:val="24"/>
        </w:rPr>
        <w:t>0</w:t>
      </w:r>
    </w:p>
    <w:p w14:paraId="250814BA" w14:textId="4997CB13" w:rsidR="005F5C60" w:rsidRDefault="005F5C60" w:rsidP="005F5C60">
      <w:pPr>
        <w:rPr>
          <w:sz w:val="28"/>
          <w:szCs w:val="24"/>
        </w:rPr>
      </w:pPr>
      <w:r w:rsidRPr="00792E64">
        <w:rPr>
          <w:b/>
          <w:sz w:val="28"/>
          <w:szCs w:val="24"/>
        </w:rPr>
        <w:t>Morning session workshop</w:t>
      </w:r>
    </w:p>
    <w:p w14:paraId="1161E5E4" w14:textId="0DEF3926" w:rsidR="00DD7DA1" w:rsidRDefault="005F5C60" w:rsidP="005F5C60">
      <w:pPr>
        <w:ind w:left="1440" w:hanging="1440"/>
        <w:rPr>
          <w:sz w:val="28"/>
          <w:szCs w:val="24"/>
        </w:rPr>
      </w:pPr>
      <w:r w:rsidRPr="00A67093">
        <w:rPr>
          <w:b/>
          <w:bCs/>
          <w:color w:val="00B050"/>
          <w:sz w:val="28"/>
          <w:szCs w:val="24"/>
        </w:rPr>
        <w:t>Impact of the Pandemic on Working Parents</w:t>
      </w:r>
      <w:r>
        <w:rPr>
          <w:sz w:val="28"/>
          <w:szCs w:val="24"/>
        </w:rPr>
        <w:t xml:space="preserve">. An examination of the impact on members who have struggled to balance their conflicting responsibilities and how UNISON can help. Facilitated by </w:t>
      </w:r>
      <w:r w:rsidRPr="009222E0">
        <w:rPr>
          <w:b/>
          <w:sz w:val="28"/>
          <w:szCs w:val="24"/>
        </w:rPr>
        <w:t>Vicki Gibbs</w:t>
      </w:r>
      <w:r>
        <w:rPr>
          <w:sz w:val="28"/>
          <w:szCs w:val="24"/>
        </w:rPr>
        <w:t>, Unison SE Area Organiser, Equalities and Education</w:t>
      </w:r>
    </w:p>
    <w:p w14:paraId="1161E5E5" w14:textId="55290CA3" w:rsidR="00DD7DA1" w:rsidRPr="00DB2DD0" w:rsidRDefault="00DD7DA1">
      <w:pPr>
        <w:rPr>
          <w:iCs/>
          <w:sz w:val="28"/>
          <w:szCs w:val="24"/>
        </w:rPr>
      </w:pPr>
    </w:p>
    <w:p w14:paraId="1161E5E6" w14:textId="3E9E26A0" w:rsidR="00DD7DA1" w:rsidRDefault="003A2619">
      <w:pPr>
        <w:rPr>
          <w:sz w:val="28"/>
          <w:szCs w:val="24"/>
        </w:rPr>
      </w:pPr>
      <w:r>
        <w:rPr>
          <w:sz w:val="28"/>
          <w:szCs w:val="24"/>
        </w:rPr>
        <w:t>11:</w:t>
      </w:r>
      <w:r w:rsidR="00C11D85">
        <w:rPr>
          <w:sz w:val="28"/>
          <w:szCs w:val="24"/>
        </w:rPr>
        <w:t>30</w:t>
      </w:r>
      <w:r w:rsidR="001E73E5">
        <w:rPr>
          <w:sz w:val="28"/>
          <w:szCs w:val="24"/>
        </w:rPr>
        <w:t xml:space="preserve"> </w:t>
      </w:r>
      <w:r w:rsidR="00E6193A">
        <w:rPr>
          <w:sz w:val="28"/>
          <w:szCs w:val="24"/>
        </w:rPr>
        <w:t>– 12:</w:t>
      </w:r>
      <w:r w:rsidR="005F5C60">
        <w:rPr>
          <w:sz w:val="28"/>
          <w:szCs w:val="24"/>
        </w:rPr>
        <w:t>3</w:t>
      </w:r>
      <w:r w:rsidR="00E04CBD">
        <w:rPr>
          <w:sz w:val="28"/>
          <w:szCs w:val="24"/>
        </w:rPr>
        <w:t>0</w:t>
      </w:r>
      <w:r w:rsidR="00DD7DA1" w:rsidRPr="00BF2AF3">
        <w:rPr>
          <w:sz w:val="28"/>
          <w:szCs w:val="24"/>
        </w:rPr>
        <w:tab/>
      </w:r>
    </w:p>
    <w:p w14:paraId="1161E5EA" w14:textId="016A2023" w:rsidR="009222E0" w:rsidRDefault="00E04CBD" w:rsidP="0069187D">
      <w:pPr>
        <w:ind w:left="1440" w:hanging="1440"/>
        <w:rPr>
          <w:iCs/>
          <w:sz w:val="28"/>
          <w:szCs w:val="24"/>
        </w:rPr>
      </w:pPr>
      <w:r w:rsidRPr="00A67093">
        <w:rPr>
          <w:b/>
          <w:bCs/>
          <w:iCs/>
          <w:color w:val="7030A0"/>
          <w:sz w:val="28"/>
          <w:szCs w:val="24"/>
        </w:rPr>
        <w:t xml:space="preserve">Round Table </w:t>
      </w:r>
      <w:r w:rsidR="000D060A" w:rsidRPr="00A67093">
        <w:rPr>
          <w:b/>
          <w:bCs/>
          <w:iCs/>
          <w:color w:val="7030A0"/>
          <w:sz w:val="28"/>
          <w:szCs w:val="24"/>
        </w:rPr>
        <w:t>Discussion</w:t>
      </w:r>
      <w:r w:rsidRPr="00A67093">
        <w:rPr>
          <w:b/>
          <w:bCs/>
          <w:iCs/>
          <w:color w:val="7030A0"/>
          <w:sz w:val="28"/>
          <w:szCs w:val="24"/>
        </w:rPr>
        <w:t xml:space="preserve"> </w:t>
      </w:r>
      <w:r>
        <w:rPr>
          <w:iCs/>
          <w:sz w:val="28"/>
          <w:szCs w:val="24"/>
        </w:rPr>
        <w:t xml:space="preserve">– What have </w:t>
      </w:r>
      <w:r w:rsidR="000D060A">
        <w:rPr>
          <w:iCs/>
          <w:sz w:val="28"/>
          <w:szCs w:val="24"/>
        </w:rPr>
        <w:t>you</w:t>
      </w:r>
      <w:r>
        <w:rPr>
          <w:iCs/>
          <w:sz w:val="28"/>
          <w:szCs w:val="24"/>
        </w:rPr>
        <w:t xml:space="preserve"> learned from the past year? </w:t>
      </w:r>
      <w:r w:rsidR="008876CA">
        <w:rPr>
          <w:iCs/>
          <w:sz w:val="28"/>
          <w:szCs w:val="24"/>
        </w:rPr>
        <w:t xml:space="preserve">What have been the changes in your working life? </w:t>
      </w:r>
      <w:r w:rsidR="008D0A49">
        <w:rPr>
          <w:iCs/>
          <w:sz w:val="28"/>
          <w:szCs w:val="24"/>
        </w:rPr>
        <w:t>Is there anything you would like to take forward once the</w:t>
      </w:r>
      <w:r w:rsidR="00F3685A">
        <w:rPr>
          <w:iCs/>
          <w:sz w:val="28"/>
          <w:szCs w:val="24"/>
        </w:rPr>
        <w:t xml:space="preserve"> restrictions are removed? What would you like to change?</w:t>
      </w:r>
    </w:p>
    <w:p w14:paraId="5F5F9ABB" w14:textId="14BD7C06" w:rsidR="00787549" w:rsidRPr="00A67093" w:rsidRDefault="00787549" w:rsidP="00A67093">
      <w:pPr>
        <w:ind w:left="1440" w:hanging="1440"/>
        <w:jc w:val="center"/>
        <w:rPr>
          <w:iCs/>
          <w:color w:val="7030A0"/>
          <w:sz w:val="36"/>
          <w:szCs w:val="36"/>
        </w:rPr>
      </w:pPr>
      <w:r w:rsidRPr="00A67093">
        <w:rPr>
          <w:b/>
          <w:bCs/>
          <w:iCs/>
          <w:color w:val="7030A0"/>
          <w:sz w:val="36"/>
          <w:szCs w:val="36"/>
        </w:rPr>
        <w:t>Guest Speaker Christin</w:t>
      </w:r>
      <w:r w:rsidR="00A67093" w:rsidRPr="00A67093">
        <w:rPr>
          <w:b/>
          <w:bCs/>
          <w:iCs/>
          <w:color w:val="7030A0"/>
          <w:sz w:val="36"/>
          <w:szCs w:val="36"/>
        </w:rPr>
        <w:t>a</w:t>
      </w:r>
      <w:r w:rsidRPr="00A67093">
        <w:rPr>
          <w:b/>
          <w:bCs/>
          <w:iCs/>
          <w:color w:val="7030A0"/>
          <w:sz w:val="36"/>
          <w:szCs w:val="36"/>
        </w:rPr>
        <w:t xml:space="preserve"> McAnea</w:t>
      </w:r>
      <w:r w:rsidRPr="00A67093">
        <w:rPr>
          <w:iCs/>
          <w:color w:val="7030A0"/>
          <w:sz w:val="36"/>
          <w:szCs w:val="36"/>
        </w:rPr>
        <w:t xml:space="preserve">, </w:t>
      </w:r>
      <w:r w:rsidRPr="00A67093">
        <w:rPr>
          <w:b/>
          <w:bCs/>
          <w:iCs/>
          <w:color w:val="7030A0"/>
          <w:sz w:val="36"/>
          <w:szCs w:val="36"/>
        </w:rPr>
        <w:t>UNISON General Secretary</w:t>
      </w:r>
    </w:p>
    <w:p w14:paraId="31DCB7E8" w14:textId="7B881E83" w:rsidR="00C11D85" w:rsidRDefault="00C11D85" w:rsidP="0069187D">
      <w:pPr>
        <w:ind w:left="1440" w:hanging="1440"/>
        <w:rPr>
          <w:iCs/>
          <w:sz w:val="28"/>
          <w:szCs w:val="24"/>
        </w:rPr>
      </w:pPr>
    </w:p>
    <w:p w14:paraId="300782A0" w14:textId="4BB5A226" w:rsidR="00C11D85" w:rsidRDefault="00C11D85" w:rsidP="0069187D">
      <w:pPr>
        <w:ind w:left="1440" w:hanging="1440"/>
        <w:rPr>
          <w:iCs/>
          <w:sz w:val="28"/>
          <w:szCs w:val="24"/>
        </w:rPr>
      </w:pPr>
      <w:r>
        <w:rPr>
          <w:iCs/>
          <w:sz w:val="28"/>
          <w:szCs w:val="24"/>
        </w:rPr>
        <w:t>BREAK FOR LUNCH</w:t>
      </w:r>
    </w:p>
    <w:p w14:paraId="121A5636" w14:textId="176A1742" w:rsidR="00C11D85" w:rsidRDefault="00C11D85" w:rsidP="0069187D">
      <w:pPr>
        <w:ind w:left="1440" w:hanging="1440"/>
        <w:rPr>
          <w:iCs/>
          <w:sz w:val="28"/>
          <w:szCs w:val="24"/>
        </w:rPr>
      </w:pPr>
    </w:p>
    <w:p w14:paraId="5C0AF6F2" w14:textId="2BB0960E" w:rsidR="00C11D85" w:rsidRDefault="00C11D85" w:rsidP="0069187D">
      <w:pPr>
        <w:ind w:left="1440" w:hanging="1440"/>
        <w:rPr>
          <w:iCs/>
          <w:sz w:val="28"/>
          <w:szCs w:val="24"/>
        </w:rPr>
      </w:pPr>
    </w:p>
    <w:p w14:paraId="30795F65" w14:textId="77777777" w:rsidR="00C11D85" w:rsidRPr="00DB2DD0" w:rsidRDefault="00C11D85" w:rsidP="0069187D">
      <w:pPr>
        <w:ind w:left="1440" w:hanging="1440"/>
        <w:rPr>
          <w:iCs/>
          <w:sz w:val="28"/>
          <w:szCs w:val="24"/>
        </w:rPr>
      </w:pPr>
    </w:p>
    <w:p w14:paraId="1161E5EB" w14:textId="20FDE372" w:rsidR="009222E0" w:rsidRDefault="009222E0" w:rsidP="0069187D">
      <w:pPr>
        <w:ind w:left="1440" w:hanging="1440"/>
        <w:rPr>
          <w:i/>
          <w:sz w:val="28"/>
          <w:szCs w:val="24"/>
        </w:rPr>
      </w:pPr>
    </w:p>
    <w:p w14:paraId="2F66DCDA" w14:textId="12916315" w:rsidR="001A7A89" w:rsidRDefault="0024108D">
      <w:pPr>
        <w:rPr>
          <w:sz w:val="28"/>
          <w:szCs w:val="24"/>
        </w:rPr>
      </w:pPr>
      <w:r>
        <w:rPr>
          <w:sz w:val="28"/>
          <w:szCs w:val="24"/>
        </w:rPr>
        <w:t>1</w:t>
      </w:r>
      <w:r w:rsidR="00AE5322">
        <w:rPr>
          <w:sz w:val="28"/>
          <w:szCs w:val="24"/>
        </w:rPr>
        <w:t>4:00</w:t>
      </w:r>
      <w:r w:rsidR="001A7A89">
        <w:rPr>
          <w:sz w:val="28"/>
          <w:szCs w:val="24"/>
        </w:rPr>
        <w:t xml:space="preserve"> – 15:00</w:t>
      </w:r>
      <w:r w:rsidR="00F2065A">
        <w:rPr>
          <w:sz w:val="28"/>
          <w:szCs w:val="24"/>
        </w:rPr>
        <w:t xml:space="preserve"> </w:t>
      </w:r>
    </w:p>
    <w:p w14:paraId="7689AEE2" w14:textId="08439C31" w:rsidR="000D060A" w:rsidRDefault="000D060A" w:rsidP="000D060A">
      <w:pPr>
        <w:rPr>
          <w:sz w:val="28"/>
          <w:szCs w:val="24"/>
        </w:rPr>
      </w:pPr>
      <w:r>
        <w:rPr>
          <w:b/>
          <w:sz w:val="28"/>
          <w:szCs w:val="24"/>
        </w:rPr>
        <w:t>Afternoon</w:t>
      </w:r>
      <w:r w:rsidRPr="00792E64">
        <w:rPr>
          <w:b/>
          <w:sz w:val="28"/>
          <w:szCs w:val="24"/>
        </w:rPr>
        <w:t xml:space="preserve"> session workshop</w:t>
      </w:r>
    </w:p>
    <w:p w14:paraId="0D3C38EA" w14:textId="77777777" w:rsidR="003550E6" w:rsidRDefault="000D060A" w:rsidP="000D060A">
      <w:pPr>
        <w:rPr>
          <w:sz w:val="28"/>
          <w:szCs w:val="24"/>
        </w:rPr>
      </w:pPr>
      <w:r w:rsidRPr="00A67093">
        <w:rPr>
          <w:b/>
          <w:bCs/>
          <w:color w:val="00B050"/>
          <w:sz w:val="28"/>
          <w:szCs w:val="24"/>
        </w:rPr>
        <w:t>Disabled Members Working from Home and Reasonable Adjustments</w:t>
      </w:r>
      <w:r w:rsidRPr="004C1D7C">
        <w:rPr>
          <w:b/>
          <w:bCs/>
          <w:sz w:val="28"/>
          <w:szCs w:val="24"/>
        </w:rPr>
        <w:t xml:space="preserve">. </w:t>
      </w:r>
      <w:r>
        <w:rPr>
          <w:sz w:val="28"/>
          <w:szCs w:val="24"/>
        </w:rPr>
        <w:t xml:space="preserve">To what extent does the Equality Act protect disabled members who are now working from home, and what can UNISON do to support them. Facilitated by </w:t>
      </w:r>
      <w:r w:rsidRPr="009222E0">
        <w:rPr>
          <w:b/>
          <w:sz w:val="28"/>
          <w:szCs w:val="24"/>
        </w:rPr>
        <w:t>Vicki Gibbs</w:t>
      </w:r>
      <w:r>
        <w:rPr>
          <w:sz w:val="28"/>
          <w:szCs w:val="24"/>
        </w:rPr>
        <w:t xml:space="preserve">, Unison SE Area Organiser, Equalities and Education.  </w:t>
      </w:r>
    </w:p>
    <w:p w14:paraId="374AEF07" w14:textId="77777777" w:rsidR="003550E6" w:rsidRDefault="003550E6" w:rsidP="000D060A">
      <w:pPr>
        <w:rPr>
          <w:sz w:val="28"/>
          <w:szCs w:val="24"/>
        </w:rPr>
      </w:pPr>
    </w:p>
    <w:p w14:paraId="63CDA02E" w14:textId="77777777" w:rsidR="00A67093" w:rsidRDefault="00A85859" w:rsidP="000D060A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15:</w:t>
      </w:r>
      <w:r w:rsidR="00566B0A">
        <w:rPr>
          <w:b/>
          <w:bCs/>
          <w:sz w:val="28"/>
          <w:szCs w:val="24"/>
        </w:rPr>
        <w:t>30 – 16:30</w:t>
      </w:r>
    </w:p>
    <w:p w14:paraId="1161E5ED" w14:textId="6286E6CA" w:rsidR="00DD7DA1" w:rsidRPr="00A67093" w:rsidRDefault="00AE5322" w:rsidP="000D060A">
      <w:pPr>
        <w:rPr>
          <w:b/>
          <w:bCs/>
          <w:sz w:val="28"/>
          <w:szCs w:val="24"/>
        </w:rPr>
      </w:pPr>
      <w:r w:rsidRPr="00A67093">
        <w:rPr>
          <w:b/>
          <w:bCs/>
          <w:color w:val="7030A0"/>
          <w:sz w:val="28"/>
          <w:szCs w:val="24"/>
        </w:rPr>
        <w:t xml:space="preserve">Panel </w:t>
      </w:r>
      <w:r w:rsidR="001A7A89" w:rsidRPr="00A67093">
        <w:rPr>
          <w:b/>
          <w:bCs/>
          <w:color w:val="7030A0"/>
          <w:sz w:val="28"/>
          <w:szCs w:val="24"/>
        </w:rPr>
        <w:t>Event -</w:t>
      </w:r>
      <w:r w:rsidR="00236DBD" w:rsidRPr="00A67093">
        <w:rPr>
          <w:b/>
          <w:bCs/>
          <w:color w:val="7030A0"/>
          <w:sz w:val="28"/>
          <w:szCs w:val="24"/>
        </w:rPr>
        <w:t xml:space="preserve"> Poverty, Inequality, and the Pandemic</w:t>
      </w:r>
      <w:r w:rsidR="00236DBD">
        <w:rPr>
          <w:sz w:val="28"/>
          <w:szCs w:val="24"/>
        </w:rPr>
        <w:t xml:space="preserve">. To what extent has </w:t>
      </w:r>
      <w:r w:rsidR="00705019">
        <w:rPr>
          <w:sz w:val="28"/>
          <w:szCs w:val="24"/>
        </w:rPr>
        <w:t xml:space="preserve">Covid exposed and increased </w:t>
      </w:r>
      <w:r w:rsidR="008E04E6">
        <w:rPr>
          <w:sz w:val="28"/>
          <w:szCs w:val="24"/>
        </w:rPr>
        <w:t>pre-</w:t>
      </w:r>
      <w:r w:rsidR="00705019">
        <w:rPr>
          <w:sz w:val="28"/>
          <w:szCs w:val="24"/>
        </w:rPr>
        <w:t xml:space="preserve">existing inequalities </w:t>
      </w:r>
      <w:r w:rsidR="001A7A89">
        <w:rPr>
          <w:sz w:val="28"/>
          <w:szCs w:val="24"/>
        </w:rPr>
        <w:t>for disadvantaged groups?</w:t>
      </w:r>
    </w:p>
    <w:p w14:paraId="7D30429A" w14:textId="3CCBD299" w:rsidR="00F2065A" w:rsidRDefault="00F2065A" w:rsidP="009222E0">
      <w:pPr>
        <w:ind w:left="1440"/>
        <w:rPr>
          <w:sz w:val="28"/>
          <w:szCs w:val="24"/>
        </w:rPr>
      </w:pPr>
      <w:r>
        <w:rPr>
          <w:sz w:val="28"/>
          <w:szCs w:val="24"/>
        </w:rPr>
        <w:t>Panel Member Guest Speakers:</w:t>
      </w:r>
    </w:p>
    <w:p w14:paraId="725B1AB6" w14:textId="6F59F0FB" w:rsidR="009A1C28" w:rsidRPr="0086151F" w:rsidRDefault="00566B0A" w:rsidP="009222E0">
      <w:pPr>
        <w:ind w:left="1440"/>
        <w:rPr>
          <w:sz w:val="28"/>
          <w:szCs w:val="28"/>
        </w:rPr>
      </w:pPr>
      <w:r w:rsidRPr="00A67093">
        <w:rPr>
          <w:b/>
          <w:bCs/>
          <w:color w:val="7030A0"/>
          <w:sz w:val="28"/>
          <w:szCs w:val="24"/>
        </w:rPr>
        <w:t>Peter Kyle</w:t>
      </w:r>
      <w:r w:rsidR="009A1C28">
        <w:rPr>
          <w:sz w:val="28"/>
          <w:szCs w:val="24"/>
        </w:rPr>
        <w:t xml:space="preserve">, </w:t>
      </w:r>
      <w:r>
        <w:rPr>
          <w:sz w:val="28"/>
          <w:szCs w:val="24"/>
        </w:rPr>
        <w:t>Labour MP for Hove</w:t>
      </w:r>
      <w:r w:rsidR="00ED4C0D">
        <w:rPr>
          <w:sz w:val="28"/>
          <w:szCs w:val="24"/>
        </w:rPr>
        <w:t xml:space="preserve"> and Portslade</w:t>
      </w:r>
      <w:r w:rsidR="0086151F">
        <w:rPr>
          <w:sz w:val="28"/>
          <w:szCs w:val="24"/>
        </w:rPr>
        <w:t xml:space="preserve">. </w:t>
      </w:r>
      <w:r w:rsidR="0086151F" w:rsidRPr="0086151F">
        <w:rPr>
          <w:color w:val="202122"/>
          <w:sz w:val="28"/>
          <w:szCs w:val="28"/>
          <w:shd w:val="clear" w:color="auto" w:fill="FFFFFF"/>
        </w:rPr>
        <w:t>Shadow Minister for Victims and Youth Justice</w:t>
      </w:r>
    </w:p>
    <w:p w14:paraId="79C825AA" w14:textId="74E6C132" w:rsidR="009A1C28" w:rsidRDefault="007924EE" w:rsidP="009222E0">
      <w:pPr>
        <w:ind w:left="1440"/>
        <w:rPr>
          <w:sz w:val="28"/>
          <w:szCs w:val="24"/>
        </w:rPr>
      </w:pPr>
      <w:r w:rsidRPr="00A67093">
        <w:rPr>
          <w:b/>
          <w:bCs/>
          <w:color w:val="7030A0"/>
          <w:sz w:val="28"/>
          <w:szCs w:val="24"/>
        </w:rPr>
        <w:t>Gloria Mills</w:t>
      </w:r>
      <w:r w:rsidR="0017158F">
        <w:rPr>
          <w:sz w:val="28"/>
          <w:szCs w:val="24"/>
        </w:rPr>
        <w:t xml:space="preserve">, </w:t>
      </w:r>
      <w:r w:rsidR="00BB5CB3">
        <w:rPr>
          <w:sz w:val="28"/>
          <w:szCs w:val="24"/>
        </w:rPr>
        <w:t xml:space="preserve">Head of </w:t>
      </w:r>
      <w:r w:rsidR="00ED4C0D">
        <w:rPr>
          <w:sz w:val="28"/>
          <w:szCs w:val="24"/>
        </w:rPr>
        <w:t>Equality, UNISON</w:t>
      </w:r>
      <w:r w:rsidR="009A1C28">
        <w:rPr>
          <w:sz w:val="28"/>
          <w:szCs w:val="24"/>
        </w:rPr>
        <w:t>.</w:t>
      </w:r>
    </w:p>
    <w:p w14:paraId="6B1ADAEE" w14:textId="24B1BED8" w:rsidR="00DE25E0" w:rsidRDefault="00757FE2" w:rsidP="00DE25E0">
      <w:pPr>
        <w:ind w:left="1440"/>
        <w:rPr>
          <w:sz w:val="28"/>
          <w:szCs w:val="24"/>
        </w:rPr>
      </w:pPr>
      <w:r>
        <w:rPr>
          <w:b/>
          <w:bCs/>
          <w:color w:val="7030A0"/>
          <w:sz w:val="28"/>
          <w:szCs w:val="24"/>
        </w:rPr>
        <w:t>Josie Irwin</w:t>
      </w:r>
      <w:r w:rsidR="009A1C28">
        <w:rPr>
          <w:sz w:val="28"/>
          <w:szCs w:val="24"/>
        </w:rPr>
        <w:t xml:space="preserve">, UNISON National </w:t>
      </w:r>
      <w:r>
        <w:rPr>
          <w:sz w:val="28"/>
          <w:szCs w:val="24"/>
        </w:rPr>
        <w:t xml:space="preserve">Women’s </w:t>
      </w:r>
      <w:r w:rsidR="009A1C28">
        <w:rPr>
          <w:sz w:val="28"/>
          <w:szCs w:val="24"/>
        </w:rPr>
        <w:t>Officer</w:t>
      </w:r>
      <w:r>
        <w:rPr>
          <w:sz w:val="28"/>
          <w:szCs w:val="24"/>
        </w:rPr>
        <w:t>.</w:t>
      </w:r>
    </w:p>
    <w:p w14:paraId="513F2F9D" w14:textId="74B5AF51" w:rsidR="00EB651C" w:rsidRDefault="00EB651C">
      <w:pPr>
        <w:rPr>
          <w:sz w:val="28"/>
          <w:szCs w:val="24"/>
        </w:rPr>
      </w:pPr>
      <w:r>
        <w:rPr>
          <w:sz w:val="28"/>
          <w:szCs w:val="24"/>
        </w:rPr>
        <w:t>16:30 – 1</w:t>
      </w:r>
      <w:r w:rsidR="00ED4C0D">
        <w:rPr>
          <w:sz w:val="28"/>
          <w:szCs w:val="24"/>
        </w:rPr>
        <w:t>6:45</w:t>
      </w:r>
    </w:p>
    <w:p w14:paraId="1161E5F3" w14:textId="3CCAC66E" w:rsidR="00A22357" w:rsidRPr="00BF2AF3" w:rsidRDefault="004E340E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6F7B87">
        <w:rPr>
          <w:sz w:val="28"/>
          <w:szCs w:val="24"/>
        </w:rPr>
        <w:t>Review</w:t>
      </w:r>
      <w:r w:rsidR="00EB651C">
        <w:rPr>
          <w:sz w:val="28"/>
          <w:szCs w:val="24"/>
        </w:rPr>
        <w:t>, Questions,</w:t>
      </w:r>
      <w:r w:rsidR="006F7B87">
        <w:rPr>
          <w:sz w:val="28"/>
          <w:szCs w:val="24"/>
        </w:rPr>
        <w:t xml:space="preserve"> and Closing Session</w:t>
      </w:r>
      <w:r w:rsidR="00A22357">
        <w:rPr>
          <w:sz w:val="28"/>
          <w:szCs w:val="24"/>
        </w:rPr>
        <w:br/>
      </w:r>
      <w:r w:rsidR="00A22357">
        <w:rPr>
          <w:sz w:val="28"/>
          <w:szCs w:val="24"/>
        </w:rPr>
        <w:tab/>
      </w:r>
      <w:r w:rsidR="00A22357">
        <w:rPr>
          <w:sz w:val="28"/>
          <w:szCs w:val="24"/>
        </w:rPr>
        <w:tab/>
      </w:r>
      <w:r w:rsidR="00024A0A" w:rsidRPr="009222E0">
        <w:rPr>
          <w:b/>
          <w:sz w:val="28"/>
          <w:szCs w:val="24"/>
        </w:rPr>
        <w:t>Jo Galloway</w:t>
      </w:r>
      <w:r w:rsidR="00024A0A">
        <w:rPr>
          <w:sz w:val="28"/>
          <w:szCs w:val="24"/>
        </w:rPr>
        <w:t xml:space="preserve">, Regional Manager and </w:t>
      </w:r>
      <w:r w:rsidR="00EB651C">
        <w:rPr>
          <w:sz w:val="28"/>
          <w:szCs w:val="24"/>
        </w:rPr>
        <w:t>R</w:t>
      </w:r>
      <w:r w:rsidR="002834A3">
        <w:rPr>
          <w:sz w:val="28"/>
          <w:szCs w:val="24"/>
        </w:rPr>
        <w:t xml:space="preserve">egional </w:t>
      </w:r>
      <w:r w:rsidR="00024A0A">
        <w:rPr>
          <w:sz w:val="28"/>
          <w:szCs w:val="24"/>
        </w:rPr>
        <w:t xml:space="preserve">Head of </w:t>
      </w:r>
      <w:r w:rsidR="002834A3">
        <w:rPr>
          <w:sz w:val="28"/>
          <w:szCs w:val="24"/>
        </w:rPr>
        <w:br/>
        <w:t xml:space="preserve">                   </w:t>
      </w:r>
      <w:r w:rsidR="00024A0A">
        <w:rPr>
          <w:sz w:val="28"/>
          <w:szCs w:val="24"/>
        </w:rPr>
        <w:t>Equality</w:t>
      </w:r>
    </w:p>
    <w:p w14:paraId="1161E5F5" w14:textId="77777777" w:rsidR="003E5690" w:rsidRDefault="003E5690">
      <w:pPr>
        <w:rPr>
          <w:sz w:val="24"/>
          <w:szCs w:val="24"/>
        </w:rPr>
      </w:pPr>
    </w:p>
    <w:p w14:paraId="1161E5F6" w14:textId="77777777" w:rsidR="003E5690" w:rsidRPr="003E5690" w:rsidRDefault="00BF2AF3">
      <w:pPr>
        <w:rPr>
          <w:color w:val="403152" w:themeColor="accent4" w:themeShade="80"/>
          <w:sz w:val="28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161E5F9" wp14:editId="1161E5FA">
            <wp:extent cx="1724172" cy="904875"/>
            <wp:effectExtent l="19050" t="0" r="9378" b="0"/>
            <wp:docPr id="2" name="Picture 1" descr="UNISON South East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South East Logo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585" cy="9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690">
        <w:rPr>
          <w:color w:val="403152" w:themeColor="accent4" w:themeShade="80"/>
          <w:sz w:val="28"/>
          <w:szCs w:val="24"/>
        </w:rPr>
        <w:tab/>
      </w:r>
      <w:r w:rsidR="003E5690">
        <w:rPr>
          <w:color w:val="403152" w:themeColor="accent4" w:themeShade="80"/>
          <w:sz w:val="28"/>
          <w:szCs w:val="24"/>
        </w:rPr>
        <w:tab/>
      </w:r>
      <w:r w:rsidR="003E5690" w:rsidRPr="003E5690">
        <w:rPr>
          <w:color w:val="403152" w:themeColor="accent4" w:themeShade="80"/>
          <w:sz w:val="28"/>
          <w:szCs w:val="24"/>
        </w:rPr>
        <w:t>www.unisonsoutheast.org.uk</w:t>
      </w:r>
      <w:r w:rsidR="003E5690">
        <w:rPr>
          <w:color w:val="403152" w:themeColor="accent4" w:themeShade="80"/>
          <w:sz w:val="28"/>
          <w:szCs w:val="24"/>
        </w:rPr>
        <w:tab/>
        <w:t xml:space="preserve"> </w:t>
      </w:r>
      <w:r w:rsidR="003E5690">
        <w:rPr>
          <w:noProof/>
          <w:color w:val="403152" w:themeColor="accent4" w:themeShade="80"/>
          <w:sz w:val="28"/>
          <w:szCs w:val="24"/>
          <w:lang w:eastAsia="en-GB"/>
        </w:rPr>
        <w:drawing>
          <wp:inline distT="0" distB="0" distL="0" distR="0" wp14:anchorId="1161E5FB" wp14:editId="1161E5FC">
            <wp:extent cx="400050" cy="400050"/>
            <wp:effectExtent l="19050" t="0" r="0" b="0"/>
            <wp:docPr id="3" name="Picture 2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690">
        <w:rPr>
          <w:color w:val="403152" w:themeColor="accent4" w:themeShade="80"/>
          <w:sz w:val="28"/>
          <w:szCs w:val="24"/>
        </w:rPr>
        <w:t xml:space="preserve"> </w:t>
      </w:r>
      <w:r w:rsidR="003E5690">
        <w:rPr>
          <w:noProof/>
          <w:color w:val="403152" w:themeColor="accent4" w:themeShade="80"/>
          <w:sz w:val="28"/>
          <w:szCs w:val="24"/>
          <w:lang w:eastAsia="en-GB"/>
        </w:rPr>
        <w:drawing>
          <wp:inline distT="0" distB="0" distL="0" distR="0" wp14:anchorId="1161E5FD" wp14:editId="1161E5FE">
            <wp:extent cx="400050" cy="400050"/>
            <wp:effectExtent l="19050" t="0" r="0" b="0"/>
            <wp:docPr id="4" name="Picture 3" descr="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690" w:rsidRPr="003E5690" w:rsidSect="00A22357">
      <w:headerReference w:type="default" r:id="rId14"/>
      <w:pgSz w:w="11906" w:h="16838"/>
      <w:pgMar w:top="907" w:right="1440" w:bottom="1440" w:left="1440" w:header="709" w:footer="709" w:gutter="0"/>
      <w:pgBorders w:offsetFrom="page">
        <w:top w:val="single" w:sz="12" w:space="24" w:color="7030A0" w:shadow="1"/>
        <w:left w:val="single" w:sz="12" w:space="24" w:color="7030A0" w:shadow="1"/>
        <w:bottom w:val="single" w:sz="12" w:space="24" w:color="7030A0" w:shadow="1"/>
        <w:right w:val="single" w:sz="12" w:space="24" w:color="7030A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30DC" w14:textId="77777777" w:rsidR="000D1481" w:rsidRDefault="000D1481" w:rsidP="006D616B">
      <w:pPr>
        <w:spacing w:after="0" w:line="240" w:lineRule="auto"/>
      </w:pPr>
      <w:r>
        <w:separator/>
      </w:r>
    </w:p>
  </w:endnote>
  <w:endnote w:type="continuationSeparator" w:id="0">
    <w:p w14:paraId="5ECB40EA" w14:textId="77777777" w:rsidR="000D1481" w:rsidRDefault="000D1481" w:rsidP="006D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CA45" w14:textId="77777777" w:rsidR="000D1481" w:rsidRDefault="000D1481" w:rsidP="006D616B">
      <w:pPr>
        <w:spacing w:after="0" w:line="240" w:lineRule="auto"/>
      </w:pPr>
      <w:r>
        <w:separator/>
      </w:r>
    </w:p>
  </w:footnote>
  <w:footnote w:type="continuationSeparator" w:id="0">
    <w:p w14:paraId="2CEEA741" w14:textId="77777777" w:rsidR="000D1481" w:rsidRDefault="000D1481" w:rsidP="006D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1E603" w14:textId="355A5D76" w:rsidR="006D616B" w:rsidRDefault="006D6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A1"/>
    <w:rsid w:val="00024A0A"/>
    <w:rsid w:val="00026704"/>
    <w:rsid w:val="00034D04"/>
    <w:rsid w:val="000440EA"/>
    <w:rsid w:val="0005319E"/>
    <w:rsid w:val="000A1959"/>
    <w:rsid w:val="000B7129"/>
    <w:rsid w:val="000D060A"/>
    <w:rsid w:val="000D1481"/>
    <w:rsid w:val="000D1506"/>
    <w:rsid w:val="000D2B98"/>
    <w:rsid w:val="000F58F4"/>
    <w:rsid w:val="001015B5"/>
    <w:rsid w:val="00120D5A"/>
    <w:rsid w:val="00137B97"/>
    <w:rsid w:val="00157B69"/>
    <w:rsid w:val="001639F7"/>
    <w:rsid w:val="0017158F"/>
    <w:rsid w:val="00175348"/>
    <w:rsid w:val="00175B2F"/>
    <w:rsid w:val="00196742"/>
    <w:rsid w:val="0019737C"/>
    <w:rsid w:val="001A7A89"/>
    <w:rsid w:val="001C7992"/>
    <w:rsid w:val="001D1BDE"/>
    <w:rsid w:val="001D4BBC"/>
    <w:rsid w:val="001D7D84"/>
    <w:rsid w:val="001E73E5"/>
    <w:rsid w:val="00201A38"/>
    <w:rsid w:val="00215EB8"/>
    <w:rsid w:val="00223364"/>
    <w:rsid w:val="00226CAA"/>
    <w:rsid w:val="00236DBD"/>
    <w:rsid w:val="0024108D"/>
    <w:rsid w:val="002637BB"/>
    <w:rsid w:val="00266AF0"/>
    <w:rsid w:val="00267F3D"/>
    <w:rsid w:val="00273219"/>
    <w:rsid w:val="002834A3"/>
    <w:rsid w:val="002850F6"/>
    <w:rsid w:val="00285313"/>
    <w:rsid w:val="002879F7"/>
    <w:rsid w:val="00291B2A"/>
    <w:rsid w:val="00292DED"/>
    <w:rsid w:val="002A2D2D"/>
    <w:rsid w:val="002B0485"/>
    <w:rsid w:val="002C2A9D"/>
    <w:rsid w:val="002C6DE6"/>
    <w:rsid w:val="002C7A0B"/>
    <w:rsid w:val="002D14E9"/>
    <w:rsid w:val="002D304D"/>
    <w:rsid w:val="002D388C"/>
    <w:rsid w:val="002F082E"/>
    <w:rsid w:val="002F55F0"/>
    <w:rsid w:val="002F5A4D"/>
    <w:rsid w:val="00321F11"/>
    <w:rsid w:val="00325B86"/>
    <w:rsid w:val="003531B9"/>
    <w:rsid w:val="003550E6"/>
    <w:rsid w:val="0035692C"/>
    <w:rsid w:val="00356E80"/>
    <w:rsid w:val="00382589"/>
    <w:rsid w:val="003855C2"/>
    <w:rsid w:val="0039064D"/>
    <w:rsid w:val="003A2619"/>
    <w:rsid w:val="003B30D1"/>
    <w:rsid w:val="003C297A"/>
    <w:rsid w:val="003C7BC2"/>
    <w:rsid w:val="003D038C"/>
    <w:rsid w:val="003D0506"/>
    <w:rsid w:val="003E5690"/>
    <w:rsid w:val="004011B6"/>
    <w:rsid w:val="004276AA"/>
    <w:rsid w:val="00436BD7"/>
    <w:rsid w:val="00437BF4"/>
    <w:rsid w:val="00451D3E"/>
    <w:rsid w:val="0045400F"/>
    <w:rsid w:val="004A2C19"/>
    <w:rsid w:val="004C1D7C"/>
    <w:rsid w:val="004D7308"/>
    <w:rsid w:val="004E32A6"/>
    <w:rsid w:val="004E340E"/>
    <w:rsid w:val="004E4F88"/>
    <w:rsid w:val="005227EB"/>
    <w:rsid w:val="00533E04"/>
    <w:rsid w:val="00551910"/>
    <w:rsid w:val="005607EF"/>
    <w:rsid w:val="0056091E"/>
    <w:rsid w:val="00564632"/>
    <w:rsid w:val="00566B0A"/>
    <w:rsid w:val="00574441"/>
    <w:rsid w:val="00575F16"/>
    <w:rsid w:val="00584806"/>
    <w:rsid w:val="00585304"/>
    <w:rsid w:val="00590051"/>
    <w:rsid w:val="005971FE"/>
    <w:rsid w:val="005C1523"/>
    <w:rsid w:val="005C7358"/>
    <w:rsid w:val="005D01D2"/>
    <w:rsid w:val="005F1146"/>
    <w:rsid w:val="005F45C6"/>
    <w:rsid w:val="005F5C60"/>
    <w:rsid w:val="00604832"/>
    <w:rsid w:val="0060492D"/>
    <w:rsid w:val="00652AB4"/>
    <w:rsid w:val="00657CED"/>
    <w:rsid w:val="006760AB"/>
    <w:rsid w:val="006854EE"/>
    <w:rsid w:val="006901A4"/>
    <w:rsid w:val="0069114F"/>
    <w:rsid w:val="0069187D"/>
    <w:rsid w:val="006A096F"/>
    <w:rsid w:val="006A3E9E"/>
    <w:rsid w:val="006A718A"/>
    <w:rsid w:val="006B0B6E"/>
    <w:rsid w:val="006B2956"/>
    <w:rsid w:val="006D616B"/>
    <w:rsid w:val="006E50FE"/>
    <w:rsid w:val="006F7B87"/>
    <w:rsid w:val="007039DA"/>
    <w:rsid w:val="00703D7A"/>
    <w:rsid w:val="00705019"/>
    <w:rsid w:val="007063D2"/>
    <w:rsid w:val="00721383"/>
    <w:rsid w:val="007271EE"/>
    <w:rsid w:val="007411C8"/>
    <w:rsid w:val="00741CAD"/>
    <w:rsid w:val="00741FF9"/>
    <w:rsid w:val="007535C0"/>
    <w:rsid w:val="00753CEB"/>
    <w:rsid w:val="00757FE2"/>
    <w:rsid w:val="0076294A"/>
    <w:rsid w:val="00762B60"/>
    <w:rsid w:val="00787549"/>
    <w:rsid w:val="007924EE"/>
    <w:rsid w:val="00792E64"/>
    <w:rsid w:val="007A2A0B"/>
    <w:rsid w:val="007B15CC"/>
    <w:rsid w:val="007B1850"/>
    <w:rsid w:val="007B192C"/>
    <w:rsid w:val="007C056B"/>
    <w:rsid w:val="007C1537"/>
    <w:rsid w:val="007C67E9"/>
    <w:rsid w:val="007D2BB4"/>
    <w:rsid w:val="007E2C3F"/>
    <w:rsid w:val="00847D28"/>
    <w:rsid w:val="00851665"/>
    <w:rsid w:val="0086151F"/>
    <w:rsid w:val="00874536"/>
    <w:rsid w:val="008876CA"/>
    <w:rsid w:val="0089522E"/>
    <w:rsid w:val="00895B5C"/>
    <w:rsid w:val="008963A5"/>
    <w:rsid w:val="008B380F"/>
    <w:rsid w:val="008C0E9F"/>
    <w:rsid w:val="008C7516"/>
    <w:rsid w:val="008D0A49"/>
    <w:rsid w:val="008D5507"/>
    <w:rsid w:val="008E04E6"/>
    <w:rsid w:val="008F48F6"/>
    <w:rsid w:val="00903FCD"/>
    <w:rsid w:val="00920DBD"/>
    <w:rsid w:val="009222E0"/>
    <w:rsid w:val="00934F29"/>
    <w:rsid w:val="00940293"/>
    <w:rsid w:val="0096254C"/>
    <w:rsid w:val="0096411B"/>
    <w:rsid w:val="00966E17"/>
    <w:rsid w:val="009806E0"/>
    <w:rsid w:val="00985B95"/>
    <w:rsid w:val="009A1C28"/>
    <w:rsid w:val="009A2E3D"/>
    <w:rsid w:val="009A4850"/>
    <w:rsid w:val="009C51DE"/>
    <w:rsid w:val="009F26D5"/>
    <w:rsid w:val="00A01816"/>
    <w:rsid w:val="00A037ED"/>
    <w:rsid w:val="00A22357"/>
    <w:rsid w:val="00A264B5"/>
    <w:rsid w:val="00A356CD"/>
    <w:rsid w:val="00A47B11"/>
    <w:rsid w:val="00A47C5B"/>
    <w:rsid w:val="00A53D57"/>
    <w:rsid w:val="00A5760C"/>
    <w:rsid w:val="00A67093"/>
    <w:rsid w:val="00A7375A"/>
    <w:rsid w:val="00A85859"/>
    <w:rsid w:val="00AB58F8"/>
    <w:rsid w:val="00AD1B0C"/>
    <w:rsid w:val="00AD1D02"/>
    <w:rsid w:val="00AE3B6A"/>
    <w:rsid w:val="00AE5322"/>
    <w:rsid w:val="00AE6690"/>
    <w:rsid w:val="00B27EB4"/>
    <w:rsid w:val="00B322D7"/>
    <w:rsid w:val="00B35435"/>
    <w:rsid w:val="00B3663A"/>
    <w:rsid w:val="00B4217E"/>
    <w:rsid w:val="00B567C3"/>
    <w:rsid w:val="00B7567C"/>
    <w:rsid w:val="00B77930"/>
    <w:rsid w:val="00B825D1"/>
    <w:rsid w:val="00BB5CB3"/>
    <w:rsid w:val="00BC2F6F"/>
    <w:rsid w:val="00BC33CF"/>
    <w:rsid w:val="00BD6A8C"/>
    <w:rsid w:val="00BE4313"/>
    <w:rsid w:val="00BF2AF3"/>
    <w:rsid w:val="00C11D85"/>
    <w:rsid w:val="00C12060"/>
    <w:rsid w:val="00C34062"/>
    <w:rsid w:val="00C451A3"/>
    <w:rsid w:val="00C5091F"/>
    <w:rsid w:val="00C70F04"/>
    <w:rsid w:val="00CA628D"/>
    <w:rsid w:val="00CB23E6"/>
    <w:rsid w:val="00D13B35"/>
    <w:rsid w:val="00D13F60"/>
    <w:rsid w:val="00D4365A"/>
    <w:rsid w:val="00D4375B"/>
    <w:rsid w:val="00D7132C"/>
    <w:rsid w:val="00D774F9"/>
    <w:rsid w:val="00D84A72"/>
    <w:rsid w:val="00DB2DD0"/>
    <w:rsid w:val="00DC6619"/>
    <w:rsid w:val="00DC67F4"/>
    <w:rsid w:val="00DD014E"/>
    <w:rsid w:val="00DD4EAB"/>
    <w:rsid w:val="00DD6453"/>
    <w:rsid w:val="00DD685E"/>
    <w:rsid w:val="00DD79FA"/>
    <w:rsid w:val="00DD7DA1"/>
    <w:rsid w:val="00DE25E0"/>
    <w:rsid w:val="00DE3138"/>
    <w:rsid w:val="00DE3329"/>
    <w:rsid w:val="00DF2E70"/>
    <w:rsid w:val="00DF5D38"/>
    <w:rsid w:val="00E021E8"/>
    <w:rsid w:val="00E04CBD"/>
    <w:rsid w:val="00E05BE3"/>
    <w:rsid w:val="00E247BC"/>
    <w:rsid w:val="00E35459"/>
    <w:rsid w:val="00E4163A"/>
    <w:rsid w:val="00E477A9"/>
    <w:rsid w:val="00E577BD"/>
    <w:rsid w:val="00E57F3D"/>
    <w:rsid w:val="00E600D7"/>
    <w:rsid w:val="00E6193A"/>
    <w:rsid w:val="00E62FE6"/>
    <w:rsid w:val="00E64229"/>
    <w:rsid w:val="00E677D7"/>
    <w:rsid w:val="00E87E14"/>
    <w:rsid w:val="00E902CF"/>
    <w:rsid w:val="00EB44B6"/>
    <w:rsid w:val="00EB651C"/>
    <w:rsid w:val="00ED4C0D"/>
    <w:rsid w:val="00ED51DD"/>
    <w:rsid w:val="00EE0E18"/>
    <w:rsid w:val="00EE1D8D"/>
    <w:rsid w:val="00EF7D11"/>
    <w:rsid w:val="00F02D77"/>
    <w:rsid w:val="00F12992"/>
    <w:rsid w:val="00F17879"/>
    <w:rsid w:val="00F2065A"/>
    <w:rsid w:val="00F3685A"/>
    <w:rsid w:val="00F51C78"/>
    <w:rsid w:val="00F65F22"/>
    <w:rsid w:val="00F71E08"/>
    <w:rsid w:val="00F72FC2"/>
    <w:rsid w:val="00F84658"/>
    <w:rsid w:val="00FB1A2C"/>
    <w:rsid w:val="00FB25CE"/>
    <w:rsid w:val="00FB33B8"/>
    <w:rsid w:val="00FC0DE0"/>
    <w:rsid w:val="00FE554D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E5DD"/>
  <w15:docId w15:val="{011BFC57-4352-4871-AC1A-A3AA018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16B"/>
  </w:style>
  <w:style w:type="paragraph" w:styleId="Footer">
    <w:name w:val="footer"/>
    <w:basedOn w:val="Normal"/>
    <w:link w:val="FooterChar"/>
    <w:uiPriority w:val="99"/>
    <w:semiHidden/>
    <w:unhideWhenUsed/>
    <w:rsid w:val="006D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94C90E7F8604FA72BD70F27128DB7" ma:contentTypeVersion="12" ma:contentTypeDescription="Create a new document." ma:contentTypeScope="" ma:versionID="c5761bf45e54b0ddeb9e8cb935874632">
  <xsd:schema xmlns:xsd="http://www.w3.org/2001/XMLSchema" xmlns:xs="http://www.w3.org/2001/XMLSchema" xmlns:p="http://schemas.microsoft.com/office/2006/metadata/properties" xmlns:ns3="c5696114-5205-4161-bbe0-0ba1249a75df" xmlns:ns4="eb4c9f68-f779-4214-9d13-5ceff2f6cd61" targetNamespace="http://schemas.microsoft.com/office/2006/metadata/properties" ma:root="true" ma:fieldsID="050254a91ba42daadbb1ffdb992451bf" ns3:_="" ns4:_="">
    <xsd:import namespace="c5696114-5205-4161-bbe0-0ba1249a75df"/>
    <xsd:import namespace="eb4c9f68-f779-4214-9d13-5ceff2f6c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96114-5205-4161-bbe0-0ba1249a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9f68-f779-4214-9d13-5ceff2f6c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5E0196-F082-4E88-9194-417331927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A10F3-B783-40A1-A46C-C17E3A76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96114-5205-4161-bbe0-0ba1249a75df"/>
    <ds:schemaRef ds:uri="eb4c9f68-f779-4214-9d13-5ceff2f6c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EBE7B-F1E1-4D7C-8DA9-C7EF233F9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E5A31-30CF-489A-B849-EAD8C2EEAE8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Conference</vt:lpstr>
    </vt:vector>
  </TitlesOfParts>
  <Company>UNISON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Conference</dc:title>
  <dc:creator>NONE</dc:creator>
  <cp:lastModifiedBy>Gibbs, Vicki</cp:lastModifiedBy>
  <cp:revision>4</cp:revision>
  <cp:lastPrinted>2020-01-17T08:57:00Z</cp:lastPrinted>
  <dcterms:created xsi:type="dcterms:W3CDTF">2021-02-16T17:10:00Z</dcterms:created>
  <dcterms:modified xsi:type="dcterms:W3CDTF">2021-02-18T12:40:00Z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0x010100D1894C90E7F8604FA72BD70F27128DB7</vt:lpwstr>
  </property>
  <property fmtid="{D5CDD505-2E9C-101B-9397-08002B2CF9AE}" pid="3" name="_dlc_DocIdItemGuid">
    <vt:lpwstr>13d9db93-53bf-43ec-bcf8-1211ce21d359</vt:lpwstr>
  </property>
</Properties>
</file>